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AA" w:rsidRDefault="00D42A41" w:rsidP="007E0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Соглашение о взаимодействии №__</w:t>
      </w:r>
    </w:p>
    <w:p w:rsidR="00D42A41" w:rsidRDefault="00E26DAA" w:rsidP="007E0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D42A41">
        <w:rPr>
          <w:rFonts w:ascii="Times New Roman" w:hAnsi="Times New Roman"/>
          <w:b/>
          <w:sz w:val="28"/>
          <w:szCs w:val="28"/>
          <w:lang w:eastAsia="ru-RU"/>
        </w:rPr>
        <w:t>ежду Федеральным государственным бюджетным учреждением «</w:t>
      </w:r>
      <w:r w:rsidR="00CB74C4">
        <w:rPr>
          <w:rFonts w:ascii="Times New Roman" w:hAnsi="Times New Roman"/>
          <w:b/>
          <w:sz w:val="28"/>
          <w:szCs w:val="28"/>
          <w:lang w:eastAsia="ru-RU"/>
        </w:rPr>
        <w:t xml:space="preserve">Центр цифровой трансформации в </w:t>
      </w:r>
      <w:proofErr w:type="spellStart"/>
      <w:r w:rsidR="00CB74C4">
        <w:rPr>
          <w:rFonts w:ascii="Times New Roman" w:hAnsi="Times New Roman"/>
          <w:b/>
          <w:sz w:val="28"/>
          <w:szCs w:val="28"/>
          <w:lang w:eastAsia="ru-RU"/>
        </w:rPr>
        <w:t>сфереАПК</w:t>
      </w:r>
      <w:proofErr w:type="spellEnd"/>
      <w:r w:rsidR="00D42A41">
        <w:rPr>
          <w:rFonts w:ascii="Times New Roman" w:hAnsi="Times New Roman"/>
          <w:b/>
          <w:sz w:val="28"/>
          <w:szCs w:val="28"/>
          <w:lang w:eastAsia="ru-RU"/>
        </w:rPr>
        <w:t>» и _________________________________</w:t>
      </w:r>
    </w:p>
    <w:p w:rsidR="00D42A41" w:rsidRDefault="00D42A41" w:rsidP="007E073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2A41" w:rsidRPr="00712B99" w:rsidRDefault="00B8594C" w:rsidP="007E073C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г. Москва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712B99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_</w:t>
      </w:r>
      <w:r w:rsidR="00D42A41">
        <w:rPr>
          <w:rFonts w:ascii="Times New Roman" w:hAnsi="Times New Roman"/>
          <w:b/>
          <w:sz w:val="28"/>
          <w:szCs w:val="28"/>
          <w:lang w:eastAsia="ru-RU"/>
        </w:rPr>
        <w:t>»  _</w:t>
      </w:r>
      <w:proofErr w:type="gramEnd"/>
      <w:r w:rsidR="00D42A41">
        <w:rPr>
          <w:rFonts w:ascii="Times New Roman" w:hAnsi="Times New Roman"/>
          <w:b/>
          <w:sz w:val="28"/>
          <w:szCs w:val="28"/>
          <w:lang w:eastAsia="ru-RU"/>
        </w:rPr>
        <w:t>________  20</w:t>
      </w:r>
      <w:r w:rsidR="00CB74C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D42A41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="00712B9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42A41" w:rsidRDefault="00D42A41" w:rsidP="007E073C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42A41" w:rsidRPr="00332367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2A41" w:rsidRDefault="00C32700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Федеральное государственное бюджетное учреждение «Аналитический центр</w:t>
      </w:r>
      <w:r w:rsidR="00D42A41">
        <w:rPr>
          <w:rFonts w:ascii="Times New Roman" w:hAnsi="Times New Roman"/>
          <w:sz w:val="28"/>
          <w:szCs w:val="28"/>
          <w:shd w:val="clear" w:color="auto" w:fill="FFFFFF"/>
        </w:rPr>
        <w:t xml:space="preserve"> Минсельхоза России»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, именуемое в дальнейшем «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Сторона 1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E643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2679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лице </w:t>
      </w:r>
      <w:r w:rsidR="00E26DAA">
        <w:rPr>
          <w:rFonts w:ascii="Times New Roman" w:hAnsi="Times New Roman"/>
          <w:color w:val="000000"/>
          <w:sz w:val="28"/>
          <w:szCs w:val="28"/>
          <w:lang w:eastAsia="ru-RU"/>
        </w:rPr>
        <w:t>временно исполняющего обязанности</w:t>
      </w:r>
      <w:r w:rsidR="002679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директора Косогора Сергея Николаевича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 w:rsidR="00D42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Устава </w:t>
      </w:r>
      <w:r w:rsidR="005A5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42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приказа Министерства сельского</w:t>
      </w:r>
      <w:r w:rsidR="002679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хозяйства</w:t>
      </w:r>
      <w:r w:rsidR="00E643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="00DD0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A5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DD0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09 октября</w:t>
      </w:r>
      <w:r w:rsidR="00150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2018</w:t>
      </w:r>
      <w:r w:rsidR="00DD0D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164-кр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, с одной сторон</w:t>
      </w:r>
      <w:r w:rsidR="002679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ы, и ____________________, </w:t>
      </w:r>
      <w:r w:rsidR="007D5C2F">
        <w:rPr>
          <w:rFonts w:ascii="Times New Roman" w:hAnsi="Times New Roman"/>
          <w:color w:val="000000"/>
          <w:sz w:val="28"/>
          <w:szCs w:val="28"/>
          <w:lang w:eastAsia="ru-RU"/>
        </w:rPr>
        <w:t>именуемый в дальнейшем «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Сторона 2</w:t>
      </w:r>
      <w:r w:rsidR="00267912">
        <w:rPr>
          <w:rFonts w:ascii="Times New Roman" w:hAnsi="Times New Roman"/>
          <w:color w:val="000000"/>
          <w:sz w:val="28"/>
          <w:szCs w:val="28"/>
          <w:lang w:eastAsia="ru-RU"/>
        </w:rPr>
        <w:t>», в лице ____________________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действующего на основании </w:t>
      </w:r>
      <w:r w:rsidR="00E26DAA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E6438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другой стороны, </w:t>
      </w:r>
      <w:r w:rsidR="005A54B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дальнейшем именуемые «Стороны», заключили Соглашение </w:t>
      </w:r>
      <w:r w:rsidR="005A54B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о нижеследующем.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D42A41" w:rsidRDefault="00D42A41" w:rsidP="007E073C">
      <w:pPr>
        <w:pStyle w:val="a3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Стороны осуществляют свою деятельность</w:t>
      </w:r>
      <w:r w:rsidR="00E6438D">
        <w:rPr>
          <w:rFonts w:ascii="Times New Roman" w:hAnsi="Times New Roman"/>
          <w:sz w:val="28"/>
          <w:szCs w:val="28"/>
          <w:lang w:eastAsia="ru-RU"/>
        </w:rPr>
        <w:t xml:space="preserve"> и взаимодействие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 целью обмена актуальной аналитической</w:t>
      </w:r>
      <w:r w:rsidR="00E26DAA">
        <w:rPr>
          <w:rFonts w:ascii="Times New Roman" w:hAnsi="Times New Roman"/>
          <w:sz w:val="28"/>
          <w:szCs w:val="28"/>
          <w:shd w:val="clear" w:color="auto" w:fill="FFFFFF"/>
        </w:rPr>
        <w:t>, статистической и иной информацией в области цифрового развития сельского хозяйства, создания и развития государственных информационных ресурсов о состоянии и развитии агропромышленного комплекса (далее – АПК), а также информацией в рамках государственного мониторинга земель сельскохозяйственного назначения и земель, используемых или предоставленных для ведения сельского хозяйства в составе земель иных категорий.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 Соглашение не ограничивает сотрудничество Сторон с другими организациями и не преследует цели ограничения их деятельности.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Обязанности Сторон</w:t>
      </w:r>
    </w:p>
    <w:p w:rsidR="00D42A41" w:rsidRDefault="00D42A41" w:rsidP="007E073C">
      <w:pPr>
        <w:pStyle w:val="a3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 В целях реализации Соглашения Стороны:</w:t>
      </w:r>
    </w:p>
    <w:p w:rsidR="00EE4DFC" w:rsidRDefault="004C22F5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2.1.1. о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бмениваются информаци</w:t>
      </w:r>
      <w:r w:rsidR="00EE4D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по вопросам, предусмотренным 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Соглашением;</w:t>
      </w:r>
    </w:p>
    <w:p w:rsidR="00D42A41" w:rsidRDefault="004C22F5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2.1.2. п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роводят взаимные консультации, совместные рабочие встречи, семинары, «круглые столы» и другие мероприятия в целях выработки предложений по вопросам, представляющим взаимный интерес.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Сторона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своей компетенции и в установленном законодательством Российской Федерации порядке: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</w:t>
      </w:r>
      <w:r w:rsidR="004C22F5">
        <w:rPr>
          <w:rFonts w:ascii="Times New Roman" w:hAnsi="Times New Roman"/>
          <w:color w:val="000000"/>
          <w:sz w:val="28"/>
          <w:szCs w:val="28"/>
          <w:lang w:eastAsia="ru-RU"/>
        </w:rPr>
        <w:t>.1. д</w:t>
      </w:r>
      <w:r w:rsidR="007D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оводит до сведения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Стороны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информацию, касающуюся предмета Соглашения. Предоставляет по запр</w:t>
      </w:r>
      <w:r w:rsidR="007D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осам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Стороны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имеющуюся статистическую, аналитическую и иную информацию, кроме информации, запрещенной к разглашению; </w:t>
      </w:r>
    </w:p>
    <w:p w:rsidR="00D42A41" w:rsidRDefault="004C22F5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2.2.2. в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случае необходимости пр</w:t>
      </w:r>
      <w:r w:rsidR="007D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ивлекает представителей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Стороны 2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участию в работе комиссий, консультативно-экспертных и рабочих групп, организуемых 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Стороной 1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рассмотрению вопросов, относящихся к предмету Соглашения;</w:t>
      </w:r>
    </w:p>
    <w:p w:rsidR="00D42A41" w:rsidRDefault="004C22F5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2.2.3. п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необходимости принимает </w:t>
      </w:r>
      <w:r w:rsidR="007D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организуемых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Стороной 2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обсуждениях актуальных проблем </w:t>
      </w:r>
      <w:r w:rsidR="00E945A8">
        <w:rPr>
          <w:rFonts w:ascii="Times New Roman" w:hAnsi="Times New Roman"/>
          <w:color w:val="000000"/>
          <w:sz w:val="28"/>
          <w:szCs w:val="28"/>
          <w:lang w:eastAsia="ru-RU"/>
        </w:rPr>
        <w:t>АПК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области сбора, обработки и анализа рыночной информации</w:t>
      </w:r>
      <w:r w:rsidR="007D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учитывает предложения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Стороны 2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своей работе;</w:t>
      </w:r>
    </w:p>
    <w:p w:rsidR="00D42A41" w:rsidRPr="00E945A8" w:rsidRDefault="004C22F5" w:rsidP="00E945A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2.2.4. в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целях получения информации при выполнении своих функций и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полномочий направляет Стороне 2 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соответствующие запросы</w:t>
      </w:r>
      <w:r w:rsidR="00D42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42A41" w:rsidRDefault="007D5C2F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>Сторона 2</w:t>
      </w:r>
      <w:r w:rsidR="00E94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своей компетенции и в установленном законодательством Российской Федерации порядке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42A41" w:rsidRDefault="004C22F5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2.3.1. д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оводит до сведения 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Стороны 1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информацию, касающуюся предмета Соглашения. Предоставляет по запросам 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Стороны</w:t>
      </w:r>
      <w:r w:rsidR="00AB1F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имеющуюся отраслевую, экспертную и иную статистическую информацию по вопросам, представляющим взаимный интерес и составляющим предмет Соглашения</w:t>
      </w:r>
      <w:r w:rsidR="00E945A8">
        <w:rPr>
          <w:rFonts w:ascii="Times New Roman" w:hAnsi="Times New Roman"/>
          <w:color w:val="000000"/>
          <w:sz w:val="28"/>
          <w:szCs w:val="28"/>
          <w:lang w:eastAsia="ru-RU"/>
        </w:rPr>
        <w:t>, кроме информации, запрещенной к разглашению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42A41" w:rsidRDefault="004C22F5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2.3.2. в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установленном порядке принимает участие в работе комиссий, консультативно-экспертных и рабочих групп, организуемых </w:t>
      </w:r>
      <w:r w:rsidR="00332367">
        <w:rPr>
          <w:rFonts w:ascii="Times New Roman" w:hAnsi="Times New Roman"/>
          <w:color w:val="000000"/>
          <w:sz w:val="28"/>
          <w:szCs w:val="28"/>
          <w:lang w:eastAsia="ru-RU"/>
        </w:rPr>
        <w:t>Стороной 1</w:t>
      </w:r>
      <w:r w:rsidR="00D42A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рассмотрению вопросов, относящихся к предмету Соглашения. 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42A41" w:rsidRDefault="00D42A41" w:rsidP="007E073C">
      <w:pPr>
        <w:pStyle w:val="a3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3.1. Соглашение заключается на пятилетний срок и вступает в силу с момента его подписания Сторонами.</w:t>
      </w:r>
    </w:p>
    <w:p w:rsidR="00DB7DE6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3.2. Соглашение может быть расторгнуто в одностороннем порядке после предварительного письменного уведомления другой стороны за 30 (тридцать) рабочих дней до предполагаемой даты расторжения Соглашения.</w:t>
      </w:r>
    </w:p>
    <w:p w:rsidR="00332367" w:rsidRDefault="00332367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54BD" w:rsidRPr="00332367" w:rsidRDefault="005A54BD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Особые положения</w:t>
      </w:r>
    </w:p>
    <w:p w:rsidR="00D42A41" w:rsidRDefault="00D42A41" w:rsidP="007E073C">
      <w:pPr>
        <w:pStyle w:val="a3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4.1. Соглашение не налагает на его Стороны никаких финансовых обязательств.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 Стороны имеют право назначить ответственных исполнителей, в соответствии с приказом, для реализации мероприятий в рамках настоящего Соглашения.</w:t>
      </w:r>
    </w:p>
    <w:p w:rsidR="00CD7BB0" w:rsidRDefault="00CD7BB0" w:rsidP="005A54BD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Заключительные положения</w:t>
      </w:r>
    </w:p>
    <w:p w:rsidR="00D42A41" w:rsidRDefault="00D42A41" w:rsidP="007E073C">
      <w:pPr>
        <w:pStyle w:val="a3"/>
        <w:spacing w:after="0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5.1. Изменение условий Соглашения, дополнение, расторжение и прекращение его действия осуществляются по письменному соглашению Сторон путем обмена письмами, телеграммами и иными способами, позволяющими достоверно установить отправителя и адресата соответствующего извещения.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5.2. Ни одна из Сторон не вправе передавать свои права и обязательства, вытекающие из Соглашения, кроме случаев правопреемства, третьим лицам без письменного согласия другой Стороны.</w:t>
      </w:r>
    </w:p>
    <w:p w:rsidR="00D42A41" w:rsidRDefault="00D42A41" w:rsidP="007E073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5.3. Соглашение составлено в двух подлинных экземплярах, имеющих одинаковую юридическую силу, по одному для каждой из Сторон.</w:t>
      </w:r>
    </w:p>
    <w:p w:rsidR="00D42A41" w:rsidRDefault="00D42A41" w:rsidP="007E073C">
      <w:pPr>
        <w:pStyle w:val="2"/>
        <w:shd w:val="clear" w:color="auto" w:fill="FFFFFF"/>
        <w:spacing w:before="0" w:beforeAutospacing="0" w:after="0" w:afterAutospacing="0" w:line="225" w:lineRule="atLeast"/>
        <w:ind w:firstLine="709"/>
        <w:jc w:val="center"/>
        <w:rPr>
          <w:color w:val="000000"/>
          <w:sz w:val="28"/>
          <w:szCs w:val="28"/>
        </w:rPr>
      </w:pPr>
    </w:p>
    <w:p w:rsidR="00D42A41" w:rsidRDefault="00D42A41" w:rsidP="007E073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адреса и подписи сторон</w:t>
      </w:r>
    </w:p>
    <w:p w:rsidR="00D42A41" w:rsidRDefault="00D42A41" w:rsidP="007E073C">
      <w:pPr>
        <w:pStyle w:val="2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4610"/>
      </w:tblGrid>
      <w:tr w:rsidR="00712B99" w:rsidTr="00D42A41">
        <w:tc>
          <w:tcPr>
            <w:tcW w:w="5069" w:type="dxa"/>
            <w:hideMark/>
          </w:tcPr>
          <w:p w:rsidR="00D42A41" w:rsidRDefault="00E945A8" w:rsidP="00E945A8">
            <w:pPr>
              <w:pStyle w:val="2"/>
              <w:spacing w:before="0" w:beforeAutospacing="0" w:after="0" w:afterAutospacing="0" w:line="225" w:lineRule="atLeast"/>
              <w:rPr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Сторона 1</w:t>
            </w:r>
          </w:p>
          <w:p w:rsidR="00E945A8" w:rsidRDefault="00E945A8" w:rsidP="00E945A8">
            <w:pPr>
              <w:pStyle w:val="2"/>
              <w:spacing w:before="0" w:beforeAutospacing="0" w:after="0" w:afterAutospacing="0" w:line="225" w:lineRule="atLeast"/>
              <w:rPr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Федеральное государственное бюджетное учреждение «</w:t>
            </w:r>
            <w:r w:rsidR="00CB74C4">
              <w:rPr>
                <w:b w:val="0"/>
                <w:sz w:val="28"/>
                <w:szCs w:val="28"/>
              </w:rPr>
              <w:t xml:space="preserve">Центр цифровой трансформации в </w:t>
            </w:r>
            <w:proofErr w:type="spellStart"/>
            <w:r w:rsidR="00CB74C4">
              <w:rPr>
                <w:b w:val="0"/>
                <w:sz w:val="28"/>
                <w:szCs w:val="28"/>
              </w:rPr>
              <w:t>сфереАПК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E945A8" w:rsidRDefault="00E945A8" w:rsidP="00E945A8">
            <w:pPr>
              <w:pStyle w:val="2"/>
              <w:spacing w:before="0" w:beforeAutospacing="0" w:after="0" w:afterAutospacing="0" w:line="225" w:lineRule="atLeast"/>
              <w:rPr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115035, г. Москва, ул. Пятницкая, д. 14, стр.10</w:t>
            </w:r>
          </w:p>
          <w:p w:rsidR="00E945A8" w:rsidRPr="00CB74C4" w:rsidRDefault="00E945A8" w:rsidP="00E945A8">
            <w:pPr>
              <w:pStyle w:val="2"/>
              <w:spacing w:before="0" w:beforeAutospacing="0" w:after="0" w:afterAutospacing="0" w:line="225" w:lineRule="atLeast"/>
              <w:rPr>
                <w:b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ru-RU"/>
              </w:rPr>
              <w:t>Тел</w:t>
            </w:r>
            <w:r w:rsidRPr="00CB74C4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.: 8 (495) 777 10 79</w:t>
            </w:r>
          </w:p>
          <w:p w:rsidR="00E945A8" w:rsidRPr="00E945A8" w:rsidRDefault="00E945A8" w:rsidP="00CB74C4">
            <w:pPr>
              <w:pStyle w:val="2"/>
              <w:spacing w:before="0" w:beforeAutospacing="0" w:after="0" w:afterAutospacing="0" w:line="225" w:lineRule="atLeast"/>
              <w:rPr>
                <w:b w:val="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Email</w:t>
            </w:r>
            <w:r w:rsidRPr="00E945A8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CB74C4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info</w:t>
            </w:r>
            <w:r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@</w:t>
            </w:r>
            <w:r w:rsidR="00CB74C4"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cctmcx</w:t>
            </w:r>
            <w:r>
              <w:rPr>
                <w:b w:val="0"/>
                <w:sz w:val="28"/>
                <w:szCs w:val="28"/>
                <w:shd w:val="clear" w:color="auto" w:fill="FFFFFF"/>
                <w:lang w:val="en-US"/>
              </w:rPr>
              <w:t>.ru</w:t>
            </w:r>
          </w:p>
        </w:tc>
        <w:tc>
          <w:tcPr>
            <w:tcW w:w="5069" w:type="dxa"/>
            <w:hideMark/>
          </w:tcPr>
          <w:p w:rsidR="00D42A41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ru-RU"/>
              </w:rPr>
              <w:t>Сторона 2</w:t>
            </w: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ru-RU"/>
              </w:rPr>
              <w:t>_________________</w:t>
            </w: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ru-RU"/>
              </w:rPr>
              <w:t>Адрес______________</w:t>
            </w: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b w:val="0"/>
                <w:color w:val="000000"/>
                <w:sz w:val="28"/>
                <w:szCs w:val="28"/>
                <w:lang w:val="ru-RU"/>
              </w:rPr>
              <w:t>Тел.:_</w:t>
            </w:r>
            <w:proofErr w:type="gramEnd"/>
            <w:r>
              <w:rPr>
                <w:b w:val="0"/>
                <w:color w:val="000000"/>
                <w:sz w:val="28"/>
                <w:szCs w:val="28"/>
                <w:lang w:val="ru-RU"/>
              </w:rPr>
              <w:t>_____________</w:t>
            </w:r>
          </w:p>
          <w:p w:rsidR="00712B99" w:rsidRPr="00712B99" w:rsidRDefault="00712B99" w:rsidP="00712B99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en-US"/>
              </w:rPr>
              <w:t>Email</w:t>
            </w:r>
            <w:proofErr w:type="gramStart"/>
            <w:r>
              <w:rPr>
                <w:b w:val="0"/>
                <w:color w:val="000000"/>
                <w:sz w:val="28"/>
                <w:szCs w:val="28"/>
                <w:lang w:val="ru-RU"/>
              </w:rPr>
              <w:t>:_</w:t>
            </w:r>
            <w:proofErr w:type="gramEnd"/>
            <w:r>
              <w:rPr>
                <w:b w:val="0"/>
                <w:color w:val="000000"/>
                <w:sz w:val="28"/>
                <w:szCs w:val="28"/>
                <w:lang w:val="ru-RU"/>
              </w:rPr>
              <w:t>____________</w:t>
            </w:r>
          </w:p>
        </w:tc>
      </w:tr>
      <w:tr w:rsidR="00712B99" w:rsidTr="005A54BD">
        <w:trPr>
          <w:trHeight w:val="2069"/>
        </w:trPr>
        <w:tc>
          <w:tcPr>
            <w:tcW w:w="5069" w:type="dxa"/>
          </w:tcPr>
          <w:p w:rsidR="00D42A41" w:rsidRDefault="00D42A41" w:rsidP="00E945A8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D42A41" w:rsidRDefault="00D42A41" w:rsidP="00E945A8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D42A41" w:rsidRDefault="00D42A41" w:rsidP="00E945A8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D42A41" w:rsidRDefault="00D42A41" w:rsidP="00CB74C4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173355</wp:posOffset>
                      </wp:positionV>
                      <wp:extent cx="1242695" cy="0"/>
                      <wp:effectExtent l="13335" t="11430" r="10795" b="762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CBCD7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.8pt;margin-top:13.65pt;width:9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YoSwIAAFQ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cIKRJA2MqPu8vdvedz+7L9t7tP3YPcCy/bS96752P7rv3UP3DSW+b622KYTn&#10;8tr4yula3ugrRd9ZJFVeEbnggf/tRgNo7COiRyF+YzVkn7evFIMzZOlUaOK6NI2HhPagdZjV5jgr&#10;vnaIwsc4GSTn4yFG9OCLSHoI1Ma6l1w1yBsZts4QsahcrqQERSgThzRkdWWdp0XSQ4DPKtVM1HUQ&#10;Ri1Rm+HxMBmGAKtqwbzTH7NmMc9rg1bESys8oUbwnB4zailZAKs4YdO97YiodzYkr6XHg8KAzt7a&#10;aef9uD+ejqajQQ9qnfYG/aLovZjlg975LH4+LJ4VeV7EHzy1eJBWgjEuPbuDjuPB3+lkf6N2Cjwq&#10;+diG6DF66BeQPbwD6TBZP8ydLOaKba7NYeIg3XB4f8383Tjdg336M5j8AgAA//8DAFBLAwQUAAYA&#10;CAAAACEAh3q3n9sAAAAHAQAADwAAAGRycy9kb3ducmV2LnhtbEyOwW7CMBBE70j9B2uRekHFIaiU&#10;pHEQqtRDjwWkXk28JCnxOoodkvL1XdQDvc3OjGZfthltIy7Y+dqRgsU8AoFUOFNTqeCwf39ag/BB&#10;k9GNI1Twgx42+cMk06lxA33iZRdKwSPkU62gCqFNpfRFhVb7uWuRODu5zurAZ1dK0+mBx20j4yha&#10;Satr4g+VbvGtwuK8660C9P3zItomtjx8XIfZV3z9Htq9Uo/TcfsKIuAY7mW44TM65Mx0dD0ZLxoF&#10;yxUXFcQvSxC3OElYHP8MmWfyP3/+CwAA//8DAFBLAQItABQABgAIAAAAIQC2gziS/gAAAOEBAAAT&#10;AAAAAAAAAAAAAAAAAAAAAABbQ29udGVudF9UeXBlc10ueG1sUEsBAi0AFAAGAAgAAAAhADj9If/W&#10;AAAAlAEAAAsAAAAAAAAAAAAAAAAALwEAAF9yZWxzLy5yZWxzUEsBAi0AFAAGAAgAAAAhADLnVihL&#10;AgAAVAQAAA4AAAAAAAAAAAAAAAAALgIAAGRycy9lMm9Eb2MueG1sUEsBAi0AFAAGAAgAAAAhAId6&#10;t5/bAAAABwEAAA8AAAAAAAAAAAAAAAAApQQAAGRycy9kb3ducmV2LnhtbFBLBQYAAAAABAAEAPMA&#10;AACtBQAAAAA=&#10;"/>
                  </w:pict>
                </mc:Fallback>
              </mc:AlternateContent>
            </w:r>
            <w:r>
              <w:rPr>
                <w:b w:val="0"/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="007D5C2F">
              <w:rPr>
                <w:b w:val="0"/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="00CB74C4">
              <w:rPr>
                <w:b w:val="0"/>
                <w:color w:val="000000"/>
                <w:sz w:val="28"/>
                <w:szCs w:val="28"/>
                <w:lang w:val="ru-RU"/>
              </w:rPr>
              <w:t>И</w:t>
            </w:r>
            <w:r w:rsidR="007D5C2F">
              <w:rPr>
                <w:b w:val="0"/>
                <w:color w:val="000000"/>
                <w:sz w:val="28"/>
                <w:szCs w:val="28"/>
                <w:lang w:val="ru-RU"/>
              </w:rPr>
              <w:t>.</w:t>
            </w:r>
            <w:r w:rsidR="00CB74C4">
              <w:rPr>
                <w:b w:val="0"/>
                <w:color w:val="000000"/>
                <w:sz w:val="28"/>
                <w:szCs w:val="28"/>
                <w:lang w:val="ru-RU"/>
              </w:rPr>
              <w:t>А</w:t>
            </w:r>
            <w:r w:rsidR="007D5C2F">
              <w:rPr>
                <w:b w:val="0"/>
                <w:color w:val="000000"/>
                <w:sz w:val="28"/>
                <w:szCs w:val="28"/>
                <w:lang w:val="ru-RU"/>
              </w:rPr>
              <w:t>. К</w:t>
            </w:r>
            <w:r w:rsidR="00CB74C4">
              <w:rPr>
                <w:b w:val="0"/>
                <w:color w:val="000000"/>
                <w:sz w:val="28"/>
                <w:szCs w:val="28"/>
                <w:lang w:val="ru-RU"/>
              </w:rPr>
              <w:t>удинов</w:t>
            </w:r>
            <w:bookmarkStart w:id="0" w:name="_GoBack"/>
            <w:bookmarkEnd w:id="0"/>
          </w:p>
        </w:tc>
        <w:tc>
          <w:tcPr>
            <w:tcW w:w="5069" w:type="dxa"/>
          </w:tcPr>
          <w:p w:rsidR="00D42A41" w:rsidRDefault="00D42A41" w:rsidP="007E073C">
            <w:pPr>
              <w:pStyle w:val="2"/>
              <w:spacing w:before="0" w:beforeAutospacing="0" w:after="0" w:afterAutospacing="0" w:line="225" w:lineRule="atLeast"/>
              <w:ind w:firstLine="709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D42A41" w:rsidRDefault="00D42A41" w:rsidP="00E945A8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601345</wp:posOffset>
                      </wp:positionV>
                      <wp:extent cx="1242695" cy="0"/>
                      <wp:effectExtent l="11430" t="10795" r="1270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76274B" id="Прямая со стрелкой 1" o:spid="_x0000_s1026" type="#_x0000_t32" style="position:absolute;margin-left:-.6pt;margin-top:47.35pt;width:9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rLTAIAAFQEAAAOAAAAZHJzL2Uyb0RvYy54bWysVE2O0zAU3iNxB8v7Nk1pSxtNOkJJy2aA&#10;kWY4gGs7jUViW7anaYWQBi4wR+AKbFjwozlDciOe3R8Y2CBEFo4dv/f5+977nLPzbV2hDTdWKJni&#10;uD/AiEuqmJDrFL++XvamGFlHJCOVkjzFO27x+fzxo7NGJ3yoSlUxbhCASJs0OsWlczqJIktLXhPb&#10;V5pL2CyUqYmDpVlHzJAG0OsqGg4Gk6hRhmmjKLcWvub7TTwP+EXBqXtVFJY7VKUYuLkwmjCu/BjN&#10;z0iyNkSXgh5okH9gURMh4dATVE4cQTdG/AFVC2qUVYXrU1VHqigE5UEDqIkHv6m5KonmQQsUx+pT&#10;mez/g6UvN5cGCQa9w0iSGlrUfuxuu7v2e/upu0Pd+/Yehu5Dd9t+br+1X9v79guKfd0abRNIz+Sl&#10;8crpVl7pC0XfWCRVVhK55oH/9U4DaMiIHqT4hdVw+qp5oRjEkBunQhG3hak9JJQHbUOvdqde8a1D&#10;FD7Gw9FwMhtjRI97EUmOidpY95yrGvlJiq0zRKxLlykpwRHKxOEYsrmwDoRA4jHBnyrVUlRVMEYl&#10;UZPi2Xg4DglWVYL5TR9mzXqVVQZtiLdWeHxVAOxBmFE3kgWwkhO2OMwdEdV+DvGV9HggDOgcZnvv&#10;vJ0NZovpYjrqgdZFbzTI896zZTbqTZbx03H+JM+yPH7nqcWjpBSMcenZHX0cj/7OJ4cbtXfgycmn&#10;MkQP0YNEIHt8B9Khs76Ze1usFNtdGl8N32Swbgg+XDN/N35dh6ifP4P5DwAAAP//AwBQSwMEFAAG&#10;AAgAAAAhAMBjs47dAAAACAEAAA8AAABkcnMvZG93bnJldi54bWxMj8FOwzAQRO9I/QdrK3FBrZOo&#10;BRLiVFUlDhxpK3HdxksSGq+j2GlCvx5XHOA4O6OZt/lmMq24UO8aywriZQSCuLS64UrB8fC6eAbh&#10;PLLG1jIp+CYHm2J2l2Om7cjvdNn7SoQSdhkqqL3vMildWZNBt7QdcfA+bW/QB9lXUvc4hnLTyiSK&#10;HqXBhsNCjR3tairP+8EoIDes42ibmur4dh0fPpLr19gdlLqfT9sXEJ4m/xeGG35AhyIwnezA2olW&#10;wSJOQlJBunoCcfPT1RrE6fcgi1z+f6D4AQAA//8DAFBLAQItABQABgAIAAAAIQC2gziS/gAAAOEB&#10;AAATAAAAAAAAAAAAAAAAAAAAAABbQ29udGVudF9UeXBlc10ueG1sUEsBAi0AFAAGAAgAAAAhADj9&#10;If/WAAAAlAEAAAsAAAAAAAAAAAAAAAAALwEAAF9yZWxzLy5yZWxzUEsBAi0AFAAGAAgAAAAhAILf&#10;ystMAgAAVAQAAA4AAAAAAAAAAAAAAAAALgIAAGRycy9lMm9Eb2MueG1sUEsBAi0AFAAGAAgAAAAh&#10;AMBjs47dAAAACAEAAA8AAAAAAAAAAAAAAAAApgQAAGRycy9kb3ducmV2LnhtbFBLBQYAAAAABAAE&#10;APMAAACwBQAAAAA=&#10;"/>
                  </w:pict>
                </mc:Fallback>
              </mc:AlternateContent>
            </w:r>
            <w:r w:rsidR="007D5C2F">
              <w:rPr>
                <w:b w:val="0"/>
                <w:color w:val="000000"/>
                <w:sz w:val="28"/>
                <w:szCs w:val="28"/>
                <w:lang w:val="ru-RU"/>
              </w:rPr>
              <w:t>(должность)</w:t>
            </w:r>
          </w:p>
          <w:p w:rsidR="00E945A8" w:rsidRDefault="00E945A8" w:rsidP="00E945A8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</w:p>
          <w:p w:rsidR="00D42A41" w:rsidRDefault="00D42A41" w:rsidP="00E945A8">
            <w:pPr>
              <w:pStyle w:val="2"/>
              <w:spacing w:before="0" w:beforeAutospacing="0" w:after="0" w:afterAutospacing="0" w:line="225" w:lineRule="atLeast"/>
              <w:jc w:val="both"/>
              <w:rPr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color w:val="000000"/>
                <w:sz w:val="28"/>
                <w:szCs w:val="28"/>
                <w:lang w:val="ru-RU"/>
              </w:rPr>
              <w:t xml:space="preserve">             </w:t>
            </w:r>
            <w:r w:rsidR="007D5C2F">
              <w:rPr>
                <w:b w:val="0"/>
                <w:color w:val="000000"/>
                <w:sz w:val="28"/>
                <w:szCs w:val="28"/>
                <w:lang w:val="ru-RU"/>
              </w:rPr>
              <w:t xml:space="preserve">                ФИО</w:t>
            </w:r>
          </w:p>
        </w:tc>
      </w:tr>
    </w:tbl>
    <w:p w:rsidR="00A175DD" w:rsidRDefault="00A175DD" w:rsidP="00E945A8"/>
    <w:sectPr w:rsidR="00A175DD" w:rsidSect="007E073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5BCE"/>
    <w:multiLevelType w:val="hybridMultilevel"/>
    <w:tmpl w:val="47CA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1"/>
    <w:rsid w:val="00055AFE"/>
    <w:rsid w:val="00150815"/>
    <w:rsid w:val="00267912"/>
    <w:rsid w:val="00332367"/>
    <w:rsid w:val="003B4821"/>
    <w:rsid w:val="004C22F5"/>
    <w:rsid w:val="005A54BD"/>
    <w:rsid w:val="00712B99"/>
    <w:rsid w:val="007D5C2F"/>
    <w:rsid w:val="007E073C"/>
    <w:rsid w:val="00A175DD"/>
    <w:rsid w:val="00AB1F00"/>
    <w:rsid w:val="00B42BEF"/>
    <w:rsid w:val="00B8594C"/>
    <w:rsid w:val="00C32700"/>
    <w:rsid w:val="00CB74C4"/>
    <w:rsid w:val="00CD7BB0"/>
    <w:rsid w:val="00D42A41"/>
    <w:rsid w:val="00DB7DE6"/>
    <w:rsid w:val="00DD0DFB"/>
    <w:rsid w:val="00E26DAA"/>
    <w:rsid w:val="00E6438D"/>
    <w:rsid w:val="00E945A8"/>
    <w:rsid w:val="00EA7251"/>
    <w:rsid w:val="00E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D989"/>
  <w15:chartTrackingRefBased/>
  <w15:docId w15:val="{43938F3C-55E1-49FD-804D-E4576AA2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4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D42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A4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List Paragraph"/>
    <w:basedOn w:val="a"/>
    <w:uiPriority w:val="34"/>
    <w:qFormat/>
    <w:rsid w:val="00D42A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3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Сангаджиев Дмитрий Сергеевич</dc:creator>
  <cp:keywords/>
  <dc:description/>
  <cp:lastModifiedBy>sa.turkin</cp:lastModifiedBy>
  <cp:revision>3</cp:revision>
  <cp:lastPrinted>2018-10-03T12:21:00Z</cp:lastPrinted>
  <dcterms:created xsi:type="dcterms:W3CDTF">2019-02-26T09:48:00Z</dcterms:created>
  <dcterms:modified xsi:type="dcterms:W3CDTF">2023-01-30T11:01:00Z</dcterms:modified>
</cp:coreProperties>
</file>